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89" w:firstLineChars="495"/>
        <w:rPr>
          <w:b/>
          <w:sz w:val="36"/>
        </w:rPr>
      </w:pPr>
      <w:r>
        <w:rPr>
          <w:rFonts w:hint="eastAsia"/>
          <w:b/>
          <w:sz w:val="36"/>
        </w:rPr>
        <w:t>临床试验化疗药配置申请流程</w:t>
      </w:r>
    </w:p>
    <w:p>
      <w:pPr>
        <w:ind w:firstLine="1789" w:firstLineChars="495"/>
        <w:rPr>
          <w:b/>
          <w:sz w:val="36"/>
        </w:rPr>
      </w:pPr>
    </w:p>
    <w:p>
      <w:pPr>
        <w:spacing w:line="360" w:lineRule="auto"/>
        <w:ind w:firstLine="7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为保证临床试验化疗药的准确及时配置，特建立临床试验化疗药配置申请流程。本流程适用于药物临床试验机构办公室和药剂科配液中心。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首都医科大学宣武医院化疗药由药剂科配液中心集中配置。药物临床试验中如涉及到化疗药配置，CRA/CRC需提前和机构办和配液中心联系。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机构办联系人：吴慧珍，83199270，综合五楼5层504房间</w:t>
      </w:r>
    </w:p>
    <w:p>
      <w:pPr>
        <w:pStyle w:val="11"/>
        <w:spacing w:line="360" w:lineRule="auto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配液中心联系人：郭景仙，83192156，新区综合楼4层409房间（中心药房东侧）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药物临床试验项目合同签署过程中，如涉及到化疗药配置， 请CRC和CRA填写附件1——临床试验化疗药配置申请单。填写申请单必须在伦理</w:t>
      </w:r>
      <w:r>
        <w:rPr>
          <w:rFonts w:hint="eastAsia" w:asciiTheme="minorEastAsia" w:hAnsiTheme="minorEastAsia"/>
          <w:sz w:val="24"/>
          <w:szCs w:val="24"/>
          <w:lang w:eastAsia="zh-CN"/>
        </w:rPr>
        <w:t>受理之后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临床试验化疗药配置申请单填写完成后，由机构办药品管理员吴慧珍审核，并签字确认。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临床试验化疗药配置申请单审核签字后，由CRC/CRA持申请单找郭景仙老师，并和郭景仙老师协商具体配置细节和配置费用。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配置费用确定后，由CRC/CRA写入合同中。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临床试验化疗药配置申请单</w:t>
      </w:r>
      <w:r>
        <w:rPr>
          <w:rFonts w:hint="eastAsia" w:asciiTheme="minorEastAsia" w:hAnsiTheme="minorEastAsia"/>
          <w:sz w:val="24"/>
          <w:szCs w:val="24"/>
          <w:lang w:eastAsia="zh-CN"/>
        </w:rPr>
        <w:t>纸质版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一式两份，一份交由郭景仙老师，另一份交由吴慧珍老师留存，同时</w:t>
      </w:r>
      <w:r>
        <w:rPr>
          <w:rFonts w:hint="eastAsia" w:asciiTheme="minorEastAsia" w:hAnsiTheme="minorEastAsia"/>
          <w:sz w:val="24"/>
          <w:szCs w:val="24"/>
        </w:rPr>
        <w:t>CRC/CRA扫描一份电子版，发吴慧珍老师（邮箱：xwgcp@xwh.ccmu.edu.cn）保存电子版。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如化疗药配置费不写入合同，可直接和配液中心郭景仙老师协商。但仍需填写附件1。并执行上述4、5、7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步骤。</w:t>
      </w:r>
    </w:p>
    <w:p>
      <w:pPr>
        <w:pStyle w:val="11"/>
        <w:ind w:left="360" w:firstLine="0" w:firstLineChars="0"/>
        <w:rPr>
          <w:rFonts w:asciiTheme="minorEastAsia" w:hAnsiTheme="minorEastAsia"/>
          <w:sz w:val="28"/>
          <w:szCs w:val="28"/>
        </w:rPr>
      </w:pPr>
    </w:p>
    <w:p>
      <w:pPr>
        <w:widowControl/>
        <w:jc w:val="righ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2020年8月28日</w:t>
      </w:r>
    </w:p>
    <w:p>
      <w:pPr>
        <w:widowControl/>
        <w:jc w:val="righ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widowControl/>
        <w:jc w:val="righ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widowControl/>
        <w:jc w:val="righ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ind w:firstLine="1970" w:firstLineChars="545"/>
        <w:rPr>
          <w:rFonts w:hint="eastAsia"/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临床试验化疗药配置申请单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化疗药配置费写入主合同     </w:t>
      </w:r>
      <w:r>
        <w:rPr>
          <w:rFonts w:hint="eastAsia" w:ascii="微软雅黑" w:hAnsi="微软雅黑" w:eastAsia="微软雅黑"/>
          <w:b w:val="0"/>
          <w:bCs w:val="0"/>
          <w:color w:val="333333"/>
          <w:sz w:val="40"/>
          <w:szCs w:val="45"/>
        </w:rPr>
        <w:t>□</w:t>
      </w:r>
      <w:r>
        <w:rPr>
          <w:rFonts w:hint="eastAsia"/>
          <w:b w:val="0"/>
          <w:sz w:val="24"/>
          <w:szCs w:val="24"/>
        </w:rPr>
        <w:t xml:space="preserve"> 是，   </w:t>
      </w:r>
      <w:r>
        <w:rPr>
          <w:rFonts w:hint="eastAsia" w:ascii="微软雅黑" w:hAnsi="微软雅黑" w:eastAsia="微软雅黑"/>
          <w:b w:val="0"/>
          <w:bCs w:val="0"/>
          <w:color w:val="333333"/>
          <w:sz w:val="40"/>
          <w:szCs w:val="45"/>
        </w:rPr>
        <w:t xml:space="preserve">□ </w:t>
      </w:r>
      <w:r>
        <w:rPr>
          <w:rFonts w:hint="eastAsia"/>
          <w:b w:val="0"/>
          <w:sz w:val="24"/>
          <w:szCs w:val="24"/>
        </w:rPr>
        <w:t>否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基本信息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科室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主要研究者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申办方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CRO/SMO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递交伦理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日期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配置信息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commentRangeStart w:id="0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需要配置的试验药物</w:t>
            </w:r>
            <w:commentRangeEnd w:id="0"/>
            <w:r>
              <w:commentReference w:id="0"/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预计受试者例数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预计每例受试者</w:t>
            </w:r>
            <w:commentRangeStart w:id="1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配置次数</w:t>
            </w:r>
            <w:commentRangeEnd w:id="1"/>
            <w:r>
              <w:commentReference w:id="1"/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填写人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CRC/CRA姓名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CRC/CRA手机号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填写时间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审核人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机构办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i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i/>
                <w:sz w:val="24"/>
                <w:szCs w:val="28"/>
              </w:rPr>
              <w:t>吴慧珍签字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审核时间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批准人</w:t>
            </w: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配液中心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i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i/>
                <w:sz w:val="24"/>
                <w:szCs w:val="28"/>
              </w:rPr>
              <w:t>郭景仙签字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批准时间</w:t>
            </w:r>
          </w:p>
        </w:tc>
        <w:tc>
          <w:tcPr>
            <w:tcW w:w="359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b/>
          <w:sz w:val="36"/>
        </w:rPr>
      </w:pPr>
      <w:r>
        <w:rPr>
          <w:rFonts w:hint="eastAsia"/>
          <w:b/>
          <w:sz w:val="36"/>
        </w:rPr>
        <w:t xml:space="preserve">  </w:t>
      </w:r>
    </w:p>
    <w:p>
      <w:pPr>
        <w:rPr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hz" w:date="2020-08-28T09:05:44Z" w:initials="w">
    <w:p w14:paraId="642C1E74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如需配置几种不同药品，请一一列出</w:t>
      </w:r>
    </w:p>
  </w:comment>
  <w:comment w:id="1" w:author="whz" w:date="2020-08-28T09:07:48Z" w:initials="w">
    <w:p w14:paraId="095D343B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一个药品的配置算一次配置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2C1E74" w15:done="0"/>
  <w15:commentEx w15:paraId="095D34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C3B"/>
    <w:multiLevelType w:val="multilevel"/>
    <w:tmpl w:val="10930C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hz">
    <w15:presenceInfo w15:providerId="None" w15:userId="wh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30"/>
    <w:rsid w:val="001154CE"/>
    <w:rsid w:val="00175FFD"/>
    <w:rsid w:val="0025787B"/>
    <w:rsid w:val="002C6A22"/>
    <w:rsid w:val="002F6F0E"/>
    <w:rsid w:val="00451366"/>
    <w:rsid w:val="00531CD3"/>
    <w:rsid w:val="005C5291"/>
    <w:rsid w:val="00690FD4"/>
    <w:rsid w:val="008E0F86"/>
    <w:rsid w:val="00A826C5"/>
    <w:rsid w:val="00B505AC"/>
    <w:rsid w:val="00B66B30"/>
    <w:rsid w:val="00B96CB2"/>
    <w:rsid w:val="00C86146"/>
    <w:rsid w:val="00D42393"/>
    <w:rsid w:val="00F53D2E"/>
    <w:rsid w:val="130C4D8D"/>
    <w:rsid w:val="170A2A8F"/>
    <w:rsid w:val="31F35101"/>
    <w:rsid w:val="35420A92"/>
    <w:rsid w:val="36B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116</Words>
  <Characters>664</Characters>
  <Lines>5</Lines>
  <Paragraphs>1</Paragraphs>
  <TotalTime>25</TotalTime>
  <ScaleCrop>false</ScaleCrop>
  <LinksUpToDate>false</LinksUpToDate>
  <CharactersWithSpaces>779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2020-06-12T00:56:00Z</dcterms:created>
  <dc:creator>微软用户</dc:creator>
  <cp:lastModifiedBy>whz</cp:lastModifiedBy>
  <dcterms:modified xsi:type="dcterms:W3CDTF">2020-08-28T01:30:06Z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